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7D3BC0">
      <w:pPr>
        <w:pStyle w:val="KonuBal"/>
        <w:ind w:hanging="284"/>
        <w:rPr>
          <w:b w:val="0"/>
          <w:sz w:val="24"/>
          <w:szCs w:val="24"/>
        </w:rPr>
      </w:pPr>
      <w:r w:rsidRPr="0096254B">
        <w:rPr>
          <w:b w:val="0"/>
          <w:sz w:val="24"/>
          <w:szCs w:val="24"/>
        </w:rPr>
        <w:t>T.C.</w:t>
      </w:r>
    </w:p>
    <w:p w:rsidR="0057186E" w:rsidRPr="0096254B" w:rsidRDefault="00C33E8E" w:rsidP="007D3BC0">
      <w:pPr>
        <w:pStyle w:val="KonuBal"/>
        <w:ind w:hanging="284"/>
        <w:rPr>
          <w:b w:val="0"/>
          <w:sz w:val="24"/>
          <w:szCs w:val="24"/>
        </w:rPr>
      </w:pPr>
      <w:r w:rsidRPr="0096254B">
        <w:rPr>
          <w:b w:val="0"/>
          <w:sz w:val="24"/>
          <w:szCs w:val="24"/>
        </w:rPr>
        <w:t>YALOVA İL ÖZEL İDARESİ</w:t>
      </w:r>
    </w:p>
    <w:p w:rsidR="0057186E" w:rsidRPr="0096254B" w:rsidRDefault="007758FD" w:rsidP="007D3BC0">
      <w:pPr>
        <w:pStyle w:val="KonuBal"/>
        <w:ind w:hanging="284"/>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7D3BC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B137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ED6651">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ED6651">
              <w:rPr>
                <w:b w:val="0"/>
                <w:sz w:val="24"/>
                <w:szCs w:val="24"/>
              </w:rPr>
              <w:t>04</w:t>
            </w:r>
            <w:r w:rsidR="00C33E8E" w:rsidRPr="0096254B">
              <w:rPr>
                <w:b w:val="0"/>
                <w:sz w:val="24"/>
                <w:szCs w:val="24"/>
              </w:rPr>
              <w:t>.</w:t>
            </w:r>
            <w:r w:rsidR="00ED6651">
              <w:rPr>
                <w:b w:val="0"/>
                <w:sz w:val="24"/>
                <w:szCs w:val="24"/>
              </w:rPr>
              <w:t>07</w:t>
            </w:r>
            <w:r w:rsidR="00C33E8E" w:rsidRPr="0096254B">
              <w:rPr>
                <w:b w:val="0"/>
                <w:sz w:val="24"/>
                <w:szCs w:val="24"/>
              </w:rPr>
              <w:t>.20</w:t>
            </w:r>
            <w:r w:rsidR="00412CC3">
              <w:rPr>
                <w:b w:val="0"/>
                <w:sz w:val="24"/>
                <w:szCs w:val="24"/>
              </w:rPr>
              <w:t>2</w:t>
            </w:r>
            <w:r w:rsidR="003B1379">
              <w:rPr>
                <w:b w:val="0"/>
                <w:sz w:val="24"/>
                <w:szCs w:val="24"/>
              </w:rPr>
              <w:t>2</w:t>
            </w:r>
          </w:p>
          <w:p w:rsidR="00C268AC" w:rsidRPr="0096254B" w:rsidRDefault="000F2AEE" w:rsidP="00ED6651">
            <w:pPr>
              <w:pStyle w:val="KonuBal"/>
              <w:jc w:val="left"/>
              <w:rPr>
                <w:b w:val="0"/>
                <w:sz w:val="24"/>
                <w:szCs w:val="24"/>
              </w:rPr>
            </w:pPr>
            <w:r w:rsidRPr="0096254B">
              <w:rPr>
                <w:b w:val="0"/>
                <w:sz w:val="24"/>
                <w:szCs w:val="24"/>
              </w:rPr>
              <w:t>:</w:t>
            </w:r>
            <w:r w:rsidR="00ED6651">
              <w:rPr>
                <w:b w:val="0"/>
                <w:sz w:val="24"/>
                <w:szCs w:val="24"/>
              </w:rPr>
              <w:t>108</w:t>
            </w:r>
          </w:p>
        </w:tc>
        <w:tc>
          <w:tcPr>
            <w:tcW w:w="4365" w:type="dxa"/>
            <w:tcBorders>
              <w:top w:val="single" w:sz="4" w:space="0" w:color="auto"/>
              <w:left w:val="single" w:sz="4" w:space="0" w:color="auto"/>
            </w:tcBorders>
            <w:shd w:val="clear" w:color="auto" w:fill="auto"/>
          </w:tcPr>
          <w:p w:rsidR="00C268AC" w:rsidRPr="0096254B" w:rsidRDefault="00C268AC" w:rsidP="00B071B9">
            <w:pPr>
              <w:pStyle w:val="Altyaz"/>
              <w:jc w:val="both"/>
              <w:rPr>
                <w:b/>
                <w:szCs w:val="24"/>
              </w:rPr>
            </w:pPr>
            <w:r w:rsidRPr="0096254B">
              <w:rPr>
                <w:szCs w:val="24"/>
                <w:u w:val="single"/>
              </w:rPr>
              <w:t>Konusu:</w:t>
            </w:r>
            <w:r w:rsidR="00360629" w:rsidRPr="0096254B">
              <w:rPr>
                <w:szCs w:val="24"/>
              </w:rPr>
              <w:t xml:space="preserve"> </w:t>
            </w:r>
            <w:r w:rsidR="00F719ED" w:rsidRPr="00F719ED">
              <w:rPr>
                <w:szCs w:val="24"/>
              </w:rPr>
              <w:t xml:space="preserve">Yaren Baba Türbesi olarak bilinen </w:t>
            </w:r>
            <w:r w:rsidR="00B071B9">
              <w:rPr>
                <w:szCs w:val="24"/>
              </w:rPr>
              <w:t>alanın</w:t>
            </w:r>
            <w:r w:rsidR="004F384E">
              <w:rPr>
                <w:szCs w:val="24"/>
              </w:rPr>
              <w:t xml:space="preserve"> (</w:t>
            </w:r>
            <w:proofErr w:type="gramStart"/>
            <w:r w:rsidR="004F384E">
              <w:rPr>
                <w:szCs w:val="24"/>
              </w:rPr>
              <w:t>mekanın</w:t>
            </w:r>
            <w:proofErr w:type="gramEnd"/>
            <w:r w:rsidR="004F384E">
              <w:rPr>
                <w:szCs w:val="24"/>
              </w:rPr>
              <w:t>)</w:t>
            </w:r>
            <w:r w:rsidR="00F719ED" w:rsidRPr="00F719ED">
              <w:rPr>
                <w:szCs w:val="24"/>
              </w:rPr>
              <w:t xml:space="preserve"> günümüz şartlarına uygun olarak düzenlenmesi</w:t>
            </w:r>
            <w:r w:rsidR="00C64B45" w:rsidRPr="00F719ED">
              <w:rPr>
                <w:szCs w:val="24"/>
              </w:rPr>
              <w:t>.</w:t>
            </w:r>
          </w:p>
        </w:tc>
      </w:tr>
      <w:tr w:rsidR="004A2D87" w:rsidRPr="0096254B" w:rsidTr="007D3BC0">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4F384E">
              <w:rPr>
                <w:b/>
                <w:sz w:val="24"/>
                <w:szCs w:val="24"/>
                <w:u w:val="single"/>
              </w:rPr>
              <w:t xml:space="preserve">          </w:t>
            </w:r>
            <w:r w:rsidR="00D84BB2" w:rsidRPr="0096254B">
              <w:rPr>
                <w:b/>
                <w:sz w:val="24"/>
                <w:szCs w:val="24"/>
                <w:u w:val="single"/>
              </w:rPr>
              <w:t>:</w:t>
            </w:r>
            <w:proofErr w:type="gramEnd"/>
          </w:p>
          <w:p w:rsidR="003B42BE" w:rsidRDefault="0096254B" w:rsidP="00C8429C">
            <w:pPr>
              <w:pStyle w:val="Balk2"/>
              <w:jc w:val="both"/>
              <w:rPr>
                <w:b/>
                <w:szCs w:val="24"/>
              </w:rPr>
            </w:pPr>
            <w:r w:rsidRPr="004F384E">
              <w:rPr>
                <w:szCs w:val="24"/>
              </w:rPr>
              <w:t xml:space="preserve">       </w:t>
            </w:r>
            <w:r w:rsidR="004F384E" w:rsidRPr="004F384E">
              <w:rPr>
                <w:szCs w:val="24"/>
              </w:rPr>
              <w:t xml:space="preserve">İl Genel Meclisinin 2021 yılı Kasım ayı olağan toplantısının 05.11.2021 tarihli beşinci birleşiminde incelenerek bir rapora bağlanmak üzere </w:t>
            </w:r>
            <w:r w:rsidR="00367910">
              <w:rPr>
                <w:szCs w:val="24"/>
              </w:rPr>
              <w:t xml:space="preserve">ihtisas </w:t>
            </w:r>
            <w:r w:rsidR="004F384E" w:rsidRPr="004F384E">
              <w:rPr>
                <w:szCs w:val="24"/>
              </w:rPr>
              <w:t>komisyon</w:t>
            </w:r>
            <w:r w:rsidR="00367910">
              <w:rPr>
                <w:szCs w:val="24"/>
              </w:rPr>
              <w:t>ların</w:t>
            </w:r>
            <w:r w:rsidR="004F384E" w:rsidRPr="004F384E">
              <w:rPr>
                <w:szCs w:val="24"/>
              </w:rPr>
              <w:t xml:space="preserve">a havale edilen; İlimiz, Çınarcık İlçesi, Şenköy Köyü hudutları içerisinde </w:t>
            </w:r>
            <w:r w:rsidR="004F384E" w:rsidRPr="004F384E">
              <w:rPr>
                <w:szCs w:val="24"/>
                <w:shd w:val="clear" w:color="auto" w:fill="FFFFFF"/>
              </w:rPr>
              <w:t xml:space="preserve">köyün en hâkim tepesinde </w:t>
            </w:r>
            <w:r w:rsidR="004F384E" w:rsidRPr="004F384E">
              <w:rPr>
                <w:szCs w:val="24"/>
              </w:rPr>
              <w:t xml:space="preserve">bulunan ve halk arasında Yaren Baba olarak bilinen </w:t>
            </w:r>
            <w:r w:rsidR="004F384E" w:rsidRPr="004F384E">
              <w:rPr>
                <w:szCs w:val="24"/>
                <w:shd w:val="clear" w:color="auto" w:fill="FFFFFF"/>
              </w:rPr>
              <w:t>Osmanlı dönemi fetih şehitlerinden Sultan Mahmut Efendinin Kabrinin (</w:t>
            </w:r>
            <w:r w:rsidR="004F384E" w:rsidRPr="004F384E">
              <w:rPr>
                <w:szCs w:val="24"/>
              </w:rPr>
              <w:t xml:space="preserve">Türbe) bulunduğu yerin </w:t>
            </w:r>
            <w:r w:rsidR="004F384E">
              <w:rPr>
                <w:szCs w:val="24"/>
              </w:rPr>
              <w:t>(</w:t>
            </w:r>
            <w:proofErr w:type="gramStart"/>
            <w:r w:rsidR="004F384E">
              <w:rPr>
                <w:szCs w:val="24"/>
              </w:rPr>
              <w:t>mekanın</w:t>
            </w:r>
            <w:proofErr w:type="gramEnd"/>
            <w:r w:rsidR="004F384E">
              <w:rPr>
                <w:szCs w:val="24"/>
              </w:rPr>
              <w:t xml:space="preserve">) </w:t>
            </w:r>
            <w:r w:rsidR="004F384E" w:rsidRPr="004F384E">
              <w:rPr>
                <w:szCs w:val="24"/>
              </w:rPr>
              <w:t>günümüz şartlarına ve şehidin manevi şahsiyetine uygun olarak düzenlenmesi</w:t>
            </w:r>
            <w:r w:rsidR="004F384E">
              <w:rPr>
                <w:szCs w:val="24"/>
              </w:rPr>
              <w:t>.</w:t>
            </w:r>
            <w:r w:rsidR="007033D1" w:rsidRPr="0096254B">
              <w:rPr>
                <w:b/>
                <w:szCs w:val="24"/>
              </w:rPr>
              <w:t xml:space="preserve"> </w:t>
            </w:r>
          </w:p>
          <w:p w:rsidR="004F384E" w:rsidRDefault="004F384E" w:rsidP="004F384E">
            <w:pPr>
              <w:rPr>
                <w:sz w:val="24"/>
                <w:szCs w:val="24"/>
              </w:rPr>
            </w:pPr>
            <w:r w:rsidRPr="004F384E">
              <w:rPr>
                <w:sz w:val="24"/>
                <w:szCs w:val="24"/>
              </w:rPr>
              <w:t xml:space="preserve">       </w:t>
            </w:r>
            <w:r w:rsidRPr="004F384E">
              <w:rPr>
                <w:b/>
                <w:sz w:val="24"/>
                <w:szCs w:val="24"/>
                <w:u w:val="single"/>
              </w:rPr>
              <w:t>KOMİSYON GÖRÜŞÜ:</w:t>
            </w:r>
          </w:p>
          <w:p w:rsidR="004A4D41" w:rsidRPr="004F113B" w:rsidRDefault="00ED6651" w:rsidP="007D3BC0">
            <w:pPr>
              <w:ind w:firstLine="426"/>
              <w:jc w:val="both"/>
              <w:rPr>
                <w:sz w:val="24"/>
                <w:szCs w:val="24"/>
              </w:rPr>
            </w:pPr>
            <w:proofErr w:type="gramStart"/>
            <w:r w:rsidRPr="00E45D44">
              <w:rPr>
                <w:sz w:val="24"/>
                <w:szCs w:val="24"/>
              </w:rPr>
              <w:t>kültür</w:t>
            </w:r>
            <w:proofErr w:type="gramEnd"/>
            <w:r w:rsidRPr="00E45D44">
              <w:rPr>
                <w:sz w:val="24"/>
                <w:szCs w:val="24"/>
              </w:rPr>
              <w:t xml:space="preserve"> varlığı olarak tescili uygun görülmeyen </w:t>
            </w:r>
            <w:proofErr w:type="spellStart"/>
            <w:r w:rsidRPr="00E45D44">
              <w:rPr>
                <w:sz w:val="24"/>
                <w:szCs w:val="24"/>
              </w:rPr>
              <w:t>Şenköy</w:t>
            </w:r>
            <w:proofErr w:type="spellEnd"/>
            <w:r w:rsidRPr="00E45D44">
              <w:rPr>
                <w:sz w:val="24"/>
                <w:szCs w:val="24"/>
              </w:rPr>
              <w:t xml:space="preserve"> hudutları içerisinde </w:t>
            </w:r>
            <w:r w:rsidRPr="00E45D44">
              <w:rPr>
                <w:sz w:val="24"/>
                <w:szCs w:val="24"/>
                <w:shd w:val="clear" w:color="auto" w:fill="FFFFFF"/>
              </w:rPr>
              <w:t>Osmanlı dönemi fetih şehitlerinden Sultan Mahmut Efendinin Kabrinin (</w:t>
            </w:r>
            <w:r w:rsidRPr="00E45D44">
              <w:rPr>
                <w:sz w:val="24"/>
                <w:szCs w:val="24"/>
              </w:rPr>
              <w:t xml:space="preserve">Türbe) bulunduğu alanın günümüz şartlarına ve şehidin manevi şahsiyetine uygun olarak düzenlenmesi için, yerin tahsisi için gerekli izin talebinde bulunulmuş, alternatifli mimari projesi hazırlanmış ve alternatifli yapım maliyetleri </w:t>
            </w:r>
            <w:r>
              <w:rPr>
                <w:sz w:val="24"/>
                <w:szCs w:val="24"/>
              </w:rPr>
              <w:t xml:space="preserve">proje ve keşif tamamlanmıştır. Tapudaki niteliği ”fundalık”  ve Tarım İl Müdürlüğü sorumluluk alanında olduğu için, resmi başvurunun nasıl olacağı </w:t>
            </w:r>
            <w:proofErr w:type="gramStart"/>
            <w:r>
              <w:rPr>
                <w:sz w:val="24"/>
                <w:szCs w:val="24"/>
              </w:rPr>
              <w:t>şifahen  bilgisi</w:t>
            </w:r>
            <w:proofErr w:type="gramEnd"/>
            <w:r>
              <w:rPr>
                <w:sz w:val="24"/>
                <w:szCs w:val="24"/>
              </w:rPr>
              <w:t xml:space="preserve"> verilmiş, cevap beklenmekte olduğundan, bulunduğu alanın tarım ve ormanlık alanda kaldığı için türbe yapmak yerine şehidin manevi şahsiyetine uygun korunaklı mezar yapılması için yerinde inceleme yapılarak proje ve maliyetin çıkarılması  ve </w:t>
            </w:r>
            <w:r w:rsidRPr="00E45D44">
              <w:rPr>
                <w:sz w:val="24"/>
                <w:szCs w:val="24"/>
              </w:rPr>
              <w:t>çalışmaların sonucunun komisyonlara iletilmesinden sonra konunun bir rapor halinde meclisin bilgisine sunulması için il</w:t>
            </w:r>
            <w:r>
              <w:rPr>
                <w:sz w:val="24"/>
                <w:szCs w:val="24"/>
              </w:rPr>
              <w:t>gili komisyonlara süre verilmese hususunu İl Genel Meclisin takdirine arz ve talep ederiz</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4F384E">
              <w:rPr>
                <w:b/>
                <w:sz w:val="24"/>
                <w:szCs w:val="24"/>
                <w:u w:val="single"/>
              </w:rPr>
              <w:t xml:space="preserve">           </w:t>
            </w:r>
            <w:r w:rsidR="00D84BB2" w:rsidRPr="0096254B">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rsidR="007033D1" w:rsidRDefault="00BE6C74" w:rsidP="00CF6C44">
            <w:pPr>
              <w:pStyle w:val="KonuBal"/>
              <w:jc w:val="both"/>
              <w:rPr>
                <w:b w:val="0"/>
                <w:sz w:val="24"/>
                <w:szCs w:val="24"/>
              </w:rPr>
            </w:pPr>
            <w:proofErr w:type="gramStart"/>
            <w:r w:rsidRPr="00CF6C44">
              <w:rPr>
                <w:b w:val="0"/>
                <w:sz w:val="24"/>
                <w:szCs w:val="24"/>
              </w:rPr>
              <w:t>İl Genel Meclisinin 20</w:t>
            </w:r>
            <w:r w:rsidR="004F384E" w:rsidRPr="00CF6C44">
              <w:rPr>
                <w:b w:val="0"/>
                <w:sz w:val="24"/>
                <w:szCs w:val="24"/>
              </w:rPr>
              <w:t>2</w:t>
            </w:r>
            <w:r w:rsidR="003B1379" w:rsidRPr="00CF6C44">
              <w:rPr>
                <w:b w:val="0"/>
                <w:sz w:val="24"/>
                <w:szCs w:val="24"/>
              </w:rPr>
              <w:t>2</w:t>
            </w:r>
            <w:r w:rsidRPr="00CF6C44">
              <w:rPr>
                <w:b w:val="0"/>
                <w:sz w:val="24"/>
                <w:szCs w:val="24"/>
              </w:rPr>
              <w:t xml:space="preserve"> yılı </w:t>
            </w:r>
            <w:r w:rsidR="00ED6651" w:rsidRPr="00CF6C44">
              <w:rPr>
                <w:b w:val="0"/>
                <w:sz w:val="24"/>
                <w:szCs w:val="24"/>
              </w:rPr>
              <w:t>Temmuz</w:t>
            </w:r>
            <w:r w:rsidRPr="00CF6C44">
              <w:rPr>
                <w:b w:val="0"/>
                <w:sz w:val="24"/>
                <w:szCs w:val="24"/>
              </w:rPr>
              <w:t xml:space="preserve"> ayı olağan toplantısının </w:t>
            </w:r>
            <w:r w:rsidR="00ED6651" w:rsidRPr="00CF6C44">
              <w:rPr>
                <w:b w:val="0"/>
                <w:sz w:val="24"/>
                <w:szCs w:val="24"/>
              </w:rPr>
              <w:t>04</w:t>
            </w:r>
            <w:r w:rsidRPr="00CF6C44">
              <w:rPr>
                <w:b w:val="0"/>
                <w:sz w:val="24"/>
                <w:szCs w:val="24"/>
              </w:rPr>
              <w:t>.</w:t>
            </w:r>
            <w:r w:rsidR="00ED6651" w:rsidRPr="00CF6C44">
              <w:rPr>
                <w:b w:val="0"/>
                <w:sz w:val="24"/>
                <w:szCs w:val="24"/>
              </w:rPr>
              <w:t>07</w:t>
            </w:r>
            <w:r w:rsidRPr="00CF6C44">
              <w:rPr>
                <w:b w:val="0"/>
                <w:sz w:val="24"/>
                <w:szCs w:val="24"/>
              </w:rPr>
              <w:t>.202</w:t>
            </w:r>
            <w:r w:rsidR="003B1379" w:rsidRPr="00CF6C44">
              <w:rPr>
                <w:b w:val="0"/>
                <w:sz w:val="24"/>
                <w:szCs w:val="24"/>
              </w:rPr>
              <w:t>2</w:t>
            </w:r>
            <w:r w:rsidRPr="00CF6C44">
              <w:rPr>
                <w:b w:val="0"/>
                <w:sz w:val="24"/>
                <w:szCs w:val="24"/>
              </w:rPr>
              <w:t xml:space="preserve"> tarihli </w:t>
            </w:r>
            <w:r w:rsidR="00ED6651" w:rsidRPr="00CF6C44">
              <w:rPr>
                <w:b w:val="0"/>
                <w:sz w:val="24"/>
                <w:szCs w:val="24"/>
              </w:rPr>
              <w:t>dördüncü</w:t>
            </w:r>
            <w:r w:rsidRPr="00CF6C44">
              <w:rPr>
                <w:b w:val="0"/>
                <w:sz w:val="24"/>
                <w:szCs w:val="24"/>
              </w:rPr>
              <w:t xml:space="preserve"> birleşiminde yapılan müzakereler neticesinde</w:t>
            </w:r>
            <w:r w:rsidR="001A48E0" w:rsidRPr="00CF6C44">
              <w:rPr>
                <w:b w:val="0"/>
                <w:sz w:val="24"/>
                <w:szCs w:val="24"/>
              </w:rPr>
              <w:t>, komisyon raporlarında belirtildiği gibi</w:t>
            </w:r>
            <w:r w:rsidRPr="00CF6C44">
              <w:rPr>
                <w:b w:val="0"/>
                <w:sz w:val="24"/>
                <w:szCs w:val="24"/>
              </w:rPr>
              <w:t xml:space="preserve">; </w:t>
            </w:r>
            <w:r w:rsidR="00ED6651" w:rsidRPr="00CF6C44">
              <w:rPr>
                <w:b w:val="0"/>
                <w:sz w:val="24"/>
                <w:szCs w:val="24"/>
              </w:rPr>
              <w:t xml:space="preserve">kültür varlığı olarak tescili uygun görülmeyen </w:t>
            </w:r>
            <w:proofErr w:type="spellStart"/>
            <w:r w:rsidR="00ED6651" w:rsidRPr="00CF6C44">
              <w:rPr>
                <w:b w:val="0"/>
                <w:sz w:val="24"/>
                <w:szCs w:val="24"/>
              </w:rPr>
              <w:t>Şenköy</w:t>
            </w:r>
            <w:proofErr w:type="spellEnd"/>
            <w:r w:rsidR="00ED6651" w:rsidRPr="00CF6C44">
              <w:rPr>
                <w:b w:val="0"/>
                <w:sz w:val="24"/>
                <w:szCs w:val="24"/>
              </w:rPr>
              <w:t xml:space="preserve"> hudutları içerisinde </w:t>
            </w:r>
            <w:r w:rsidR="00ED6651" w:rsidRPr="00CF6C44">
              <w:rPr>
                <w:b w:val="0"/>
                <w:sz w:val="24"/>
                <w:szCs w:val="24"/>
                <w:shd w:val="clear" w:color="auto" w:fill="FFFFFF"/>
              </w:rPr>
              <w:t>Osmanlı dönemi fetih şehitlerinden Sultan Mahmut Efendinin Kabrinin (</w:t>
            </w:r>
            <w:r w:rsidR="00ED6651" w:rsidRPr="00CF6C44">
              <w:rPr>
                <w:b w:val="0"/>
                <w:sz w:val="24"/>
                <w:szCs w:val="24"/>
              </w:rPr>
              <w:t xml:space="preserve">Türbe) bulunduğu alanın günümüz şartlarına ve şehidin manevi şahsiyetine uygun olarak düzenlenmesi için, yerin tahsisi için gerekli izin talebinde bulunulmuş, alternatifli mimari projesi hazırlanmış ve alternatifli yapım maliyetleri proje ve keşif tamamlanmıştır. </w:t>
            </w:r>
            <w:proofErr w:type="gramEnd"/>
            <w:r w:rsidR="00ED6651" w:rsidRPr="00CF6C44">
              <w:rPr>
                <w:b w:val="0"/>
                <w:sz w:val="24"/>
                <w:szCs w:val="24"/>
              </w:rPr>
              <w:t xml:space="preserve">Tapudaki niteliği ”fundalık”  ve Tarım İl Müdürlüğü sorumluluk alanında olduğu için, resmi başvurunun nasıl olacağı </w:t>
            </w:r>
            <w:proofErr w:type="gramStart"/>
            <w:r w:rsidR="00ED6651" w:rsidRPr="00CF6C44">
              <w:rPr>
                <w:b w:val="0"/>
                <w:sz w:val="24"/>
                <w:szCs w:val="24"/>
              </w:rPr>
              <w:t>şifahen  bilgisi</w:t>
            </w:r>
            <w:proofErr w:type="gramEnd"/>
            <w:r w:rsidR="00ED6651" w:rsidRPr="00CF6C44">
              <w:rPr>
                <w:b w:val="0"/>
                <w:sz w:val="24"/>
                <w:szCs w:val="24"/>
              </w:rPr>
              <w:t xml:space="preserve"> verilmiş, cevap beklenmekte olduğundan, bulunduğu alanın tarım ve ormanlık alanda kaldığı için türbe yapmak yerine şehidin manevi şahsiyetine uygun korunaklı mezar yapılması için yerinde inceleme yapılarak proje ve maliyetin çıkarılması  ve çalışmaların sonucunun komisyonlara iletilmesinden sonra konunun bir rapor halinde meclisin bilgisine sunulması için ilgili komisyonlara süre verilmesi </w:t>
            </w:r>
            <w:r w:rsidR="00CF6C44" w:rsidRPr="00CF6C44">
              <w:rPr>
                <w:b w:val="0"/>
                <w:sz w:val="24"/>
                <w:szCs w:val="24"/>
              </w:rPr>
              <w:t>hususu işaretle oylandı ve mevcudun oybirliğiyle kabul edildi</w:t>
            </w:r>
            <w:r w:rsidR="00CF6C44">
              <w:rPr>
                <w:b w:val="0"/>
                <w:sz w:val="24"/>
                <w:szCs w:val="24"/>
              </w:rPr>
              <w:t>.</w:t>
            </w:r>
          </w:p>
          <w:p w:rsidR="00CF6C44" w:rsidRPr="00CF6C44" w:rsidRDefault="00CF6C44" w:rsidP="00CF6C44">
            <w:pPr>
              <w:pStyle w:val="KonuBal"/>
              <w:jc w:val="both"/>
              <w:rPr>
                <w:b w:val="0"/>
                <w:sz w:val="16"/>
                <w:szCs w:val="16"/>
              </w:rPr>
            </w:pPr>
            <w:bookmarkStart w:id="0" w:name="_GoBack"/>
            <w:bookmarkEnd w:id="0"/>
          </w:p>
          <w:p w:rsidR="00D876AC" w:rsidRPr="0096254B" w:rsidRDefault="007D3BC0" w:rsidP="00D876AC">
            <w:pPr>
              <w:pStyle w:val="KonuBal"/>
              <w:jc w:val="both"/>
              <w:rPr>
                <w:b w:val="0"/>
                <w:sz w:val="24"/>
                <w:szCs w:val="24"/>
              </w:rPr>
            </w:pPr>
            <w:r>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7D3BC0" w:rsidRDefault="00AA2441" w:rsidP="0001177E"/>
          <w:p w:rsidR="00367910" w:rsidRPr="007D3BC0" w:rsidRDefault="00367910" w:rsidP="0001177E"/>
          <w:p w:rsidR="007D3BC0" w:rsidRPr="007D3BC0" w:rsidRDefault="007D3BC0" w:rsidP="0001177E"/>
          <w:tbl>
            <w:tblPr>
              <w:tblW w:w="8712" w:type="dxa"/>
              <w:tblLayout w:type="fixed"/>
              <w:tblLook w:val="01E0" w:firstRow="1" w:lastRow="1" w:firstColumn="1" w:lastColumn="1" w:noHBand="0" w:noVBand="0"/>
            </w:tblPr>
            <w:tblGrid>
              <w:gridCol w:w="3144"/>
              <w:gridCol w:w="2749"/>
              <w:gridCol w:w="2819"/>
            </w:tblGrid>
            <w:tr w:rsidR="00B70A64" w:rsidRPr="0096254B" w:rsidTr="007D3BC0">
              <w:trPr>
                <w:trHeight w:val="272"/>
              </w:trPr>
              <w:tc>
                <w:tcPr>
                  <w:tcW w:w="3144" w:type="dxa"/>
                </w:tcPr>
                <w:p w:rsidR="00B70A64" w:rsidRDefault="00B70A64" w:rsidP="00B70A64">
                  <w:pPr>
                    <w:jc w:val="center"/>
                    <w:rPr>
                      <w:sz w:val="24"/>
                      <w:szCs w:val="24"/>
                    </w:rPr>
                  </w:pPr>
                  <w:r>
                    <w:rPr>
                      <w:sz w:val="24"/>
                      <w:szCs w:val="24"/>
                    </w:rPr>
                    <w:t>(İmza)</w:t>
                  </w:r>
                </w:p>
              </w:tc>
              <w:tc>
                <w:tcPr>
                  <w:tcW w:w="2749" w:type="dxa"/>
                </w:tcPr>
                <w:p w:rsidR="00B70A64" w:rsidRDefault="00B70A64" w:rsidP="00B70A64">
                  <w:pPr>
                    <w:jc w:val="center"/>
                  </w:pPr>
                  <w:r>
                    <w:rPr>
                      <w:sz w:val="24"/>
                      <w:szCs w:val="24"/>
                    </w:rPr>
                    <w:t>(İmza)</w:t>
                  </w:r>
                </w:p>
              </w:tc>
              <w:tc>
                <w:tcPr>
                  <w:tcW w:w="2819" w:type="dxa"/>
                </w:tcPr>
                <w:p w:rsidR="00B70A64" w:rsidRDefault="00B70A64" w:rsidP="00B70A64">
                  <w:pPr>
                    <w:jc w:val="center"/>
                  </w:pPr>
                  <w:r>
                    <w:rPr>
                      <w:sz w:val="24"/>
                      <w:szCs w:val="24"/>
                    </w:rPr>
                    <w:t>(İmza)</w:t>
                  </w:r>
                </w:p>
              </w:tc>
            </w:tr>
            <w:tr w:rsidR="003A6791" w:rsidRPr="0096254B" w:rsidTr="007D3BC0">
              <w:trPr>
                <w:trHeight w:val="257"/>
              </w:trPr>
              <w:tc>
                <w:tcPr>
                  <w:tcW w:w="3144" w:type="dxa"/>
                  <w:hideMark/>
                </w:tcPr>
                <w:p w:rsidR="003A6791" w:rsidRPr="0096254B" w:rsidRDefault="003A6791" w:rsidP="003A6791">
                  <w:pPr>
                    <w:jc w:val="center"/>
                    <w:rPr>
                      <w:sz w:val="24"/>
                      <w:szCs w:val="24"/>
                    </w:rPr>
                  </w:pPr>
                  <w:r w:rsidRPr="0096254B">
                    <w:rPr>
                      <w:sz w:val="24"/>
                      <w:szCs w:val="24"/>
                    </w:rPr>
                    <w:t>Hasan SOYGÜZEL</w:t>
                  </w:r>
                </w:p>
              </w:tc>
              <w:tc>
                <w:tcPr>
                  <w:tcW w:w="2749" w:type="dxa"/>
                  <w:hideMark/>
                </w:tcPr>
                <w:p w:rsidR="003A6791" w:rsidRPr="0096254B" w:rsidRDefault="00ED6651" w:rsidP="003A6791">
                  <w:pPr>
                    <w:jc w:val="center"/>
                    <w:rPr>
                      <w:sz w:val="24"/>
                      <w:szCs w:val="24"/>
                    </w:rPr>
                  </w:pPr>
                  <w:r>
                    <w:rPr>
                      <w:sz w:val="24"/>
                      <w:szCs w:val="24"/>
                    </w:rPr>
                    <w:t>Ali ÇORBACI</w:t>
                  </w:r>
                </w:p>
              </w:tc>
              <w:tc>
                <w:tcPr>
                  <w:tcW w:w="2819"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7D3BC0">
              <w:trPr>
                <w:trHeight w:val="272"/>
              </w:trPr>
              <w:tc>
                <w:tcPr>
                  <w:tcW w:w="3144" w:type="dxa"/>
                  <w:hideMark/>
                </w:tcPr>
                <w:p w:rsidR="003A6791" w:rsidRPr="0096254B" w:rsidRDefault="003A6791" w:rsidP="003A6791">
                  <w:pPr>
                    <w:jc w:val="center"/>
                    <w:rPr>
                      <w:sz w:val="24"/>
                      <w:szCs w:val="24"/>
                    </w:rPr>
                  </w:pPr>
                  <w:r w:rsidRPr="0096254B">
                    <w:rPr>
                      <w:sz w:val="24"/>
                      <w:szCs w:val="24"/>
                    </w:rPr>
                    <w:t>İl Genel Meclis Başkanı</w:t>
                  </w:r>
                </w:p>
              </w:tc>
              <w:tc>
                <w:tcPr>
                  <w:tcW w:w="2749"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819"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F83D87" w:rsidRPr="007D3BC0" w:rsidRDefault="00F83D87" w:rsidP="0039544A">
            <w:pPr>
              <w:rPr>
                <w:b/>
                <w:sz w:val="16"/>
                <w:szCs w:val="16"/>
              </w:rPr>
            </w:pPr>
          </w:p>
        </w:tc>
      </w:tr>
    </w:tbl>
    <w:p w:rsidR="00826A5C" w:rsidRPr="0096254B" w:rsidRDefault="00826A5C" w:rsidP="001C6448">
      <w:pPr>
        <w:pStyle w:val="KonuBal"/>
        <w:jc w:val="left"/>
        <w:rPr>
          <w:b w:val="0"/>
          <w:sz w:val="24"/>
          <w:szCs w:val="24"/>
        </w:rPr>
      </w:pPr>
    </w:p>
    <w:sectPr w:rsidR="00826A5C" w:rsidRPr="0096254B" w:rsidSect="007D3B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9F6"/>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48E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67910"/>
    <w:rsid w:val="00377D39"/>
    <w:rsid w:val="003829D7"/>
    <w:rsid w:val="00386248"/>
    <w:rsid w:val="0039544A"/>
    <w:rsid w:val="003A269B"/>
    <w:rsid w:val="003A6791"/>
    <w:rsid w:val="003A7FFE"/>
    <w:rsid w:val="003B0C50"/>
    <w:rsid w:val="003B1379"/>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4D41"/>
    <w:rsid w:val="004A5F80"/>
    <w:rsid w:val="004A6B87"/>
    <w:rsid w:val="004B4114"/>
    <w:rsid w:val="004B72D0"/>
    <w:rsid w:val="004C00B4"/>
    <w:rsid w:val="004C530D"/>
    <w:rsid w:val="004D00EC"/>
    <w:rsid w:val="004D2D25"/>
    <w:rsid w:val="004D7943"/>
    <w:rsid w:val="004E2D7C"/>
    <w:rsid w:val="004F1518"/>
    <w:rsid w:val="004F2A62"/>
    <w:rsid w:val="004F384E"/>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18AD"/>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265FC"/>
    <w:rsid w:val="00732082"/>
    <w:rsid w:val="00734FB2"/>
    <w:rsid w:val="007367CD"/>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3BC0"/>
    <w:rsid w:val="007D4D13"/>
    <w:rsid w:val="007E60C7"/>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5A2"/>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32C5"/>
    <w:rsid w:val="009965CC"/>
    <w:rsid w:val="00996A09"/>
    <w:rsid w:val="009A1F95"/>
    <w:rsid w:val="009C0E8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2C1F"/>
    <w:rsid w:val="00AD5E8F"/>
    <w:rsid w:val="00AD6044"/>
    <w:rsid w:val="00AE0EF2"/>
    <w:rsid w:val="00B00D43"/>
    <w:rsid w:val="00B0232B"/>
    <w:rsid w:val="00B071B9"/>
    <w:rsid w:val="00B20D3C"/>
    <w:rsid w:val="00B2360E"/>
    <w:rsid w:val="00B54520"/>
    <w:rsid w:val="00B70A64"/>
    <w:rsid w:val="00B711C9"/>
    <w:rsid w:val="00B743A9"/>
    <w:rsid w:val="00B7491C"/>
    <w:rsid w:val="00B763D9"/>
    <w:rsid w:val="00B96B27"/>
    <w:rsid w:val="00BA2973"/>
    <w:rsid w:val="00BB1932"/>
    <w:rsid w:val="00BB22E1"/>
    <w:rsid w:val="00BB2D2D"/>
    <w:rsid w:val="00BC278A"/>
    <w:rsid w:val="00BD67DB"/>
    <w:rsid w:val="00BE03FD"/>
    <w:rsid w:val="00BE50C1"/>
    <w:rsid w:val="00BE6C74"/>
    <w:rsid w:val="00C00021"/>
    <w:rsid w:val="00C10073"/>
    <w:rsid w:val="00C14398"/>
    <w:rsid w:val="00C14EFA"/>
    <w:rsid w:val="00C15EAF"/>
    <w:rsid w:val="00C21F76"/>
    <w:rsid w:val="00C24ADF"/>
    <w:rsid w:val="00C24FED"/>
    <w:rsid w:val="00C268AC"/>
    <w:rsid w:val="00C3199E"/>
    <w:rsid w:val="00C33E8E"/>
    <w:rsid w:val="00C52D19"/>
    <w:rsid w:val="00C60377"/>
    <w:rsid w:val="00C64B45"/>
    <w:rsid w:val="00C651CA"/>
    <w:rsid w:val="00C65459"/>
    <w:rsid w:val="00C663ED"/>
    <w:rsid w:val="00C70DD8"/>
    <w:rsid w:val="00C71ACF"/>
    <w:rsid w:val="00C726FC"/>
    <w:rsid w:val="00C74F17"/>
    <w:rsid w:val="00C805B8"/>
    <w:rsid w:val="00C81F53"/>
    <w:rsid w:val="00C82B78"/>
    <w:rsid w:val="00C8429C"/>
    <w:rsid w:val="00C85468"/>
    <w:rsid w:val="00C869AF"/>
    <w:rsid w:val="00CA55ED"/>
    <w:rsid w:val="00CC1199"/>
    <w:rsid w:val="00CD7756"/>
    <w:rsid w:val="00CE0C58"/>
    <w:rsid w:val="00CE21C2"/>
    <w:rsid w:val="00CF1AB5"/>
    <w:rsid w:val="00CF4847"/>
    <w:rsid w:val="00CF4D4E"/>
    <w:rsid w:val="00CF539C"/>
    <w:rsid w:val="00CF6257"/>
    <w:rsid w:val="00CF6C44"/>
    <w:rsid w:val="00D02155"/>
    <w:rsid w:val="00D14C6E"/>
    <w:rsid w:val="00D17D13"/>
    <w:rsid w:val="00D27706"/>
    <w:rsid w:val="00D32A67"/>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36926"/>
    <w:rsid w:val="00E4244A"/>
    <w:rsid w:val="00E42FC3"/>
    <w:rsid w:val="00E4565F"/>
    <w:rsid w:val="00E4578A"/>
    <w:rsid w:val="00E45D44"/>
    <w:rsid w:val="00E52B85"/>
    <w:rsid w:val="00E626E6"/>
    <w:rsid w:val="00E65837"/>
    <w:rsid w:val="00E81089"/>
    <w:rsid w:val="00E81815"/>
    <w:rsid w:val="00E82E19"/>
    <w:rsid w:val="00E847A6"/>
    <w:rsid w:val="00E84EFF"/>
    <w:rsid w:val="00E9071C"/>
    <w:rsid w:val="00EA2F85"/>
    <w:rsid w:val="00EA728E"/>
    <w:rsid w:val="00ED1D29"/>
    <w:rsid w:val="00ED6651"/>
    <w:rsid w:val="00ED70B4"/>
    <w:rsid w:val="00EE68F6"/>
    <w:rsid w:val="00F01392"/>
    <w:rsid w:val="00F02DBE"/>
    <w:rsid w:val="00F059CC"/>
    <w:rsid w:val="00F103C7"/>
    <w:rsid w:val="00F11537"/>
    <w:rsid w:val="00F12E26"/>
    <w:rsid w:val="00F30681"/>
    <w:rsid w:val="00F30C26"/>
    <w:rsid w:val="00F3594A"/>
    <w:rsid w:val="00F52DF5"/>
    <w:rsid w:val="00F5363D"/>
    <w:rsid w:val="00F57CDB"/>
    <w:rsid w:val="00F719ED"/>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character" w:customStyle="1" w:styleId="Balk3Char">
    <w:name w:val="Başlık 3 Char"/>
    <w:link w:val="Balk3"/>
    <w:locked/>
    <w:rsid w:val="004F384E"/>
    <w:rPr>
      <w:b/>
      <w:sz w:val="24"/>
    </w:rPr>
  </w:style>
  <w:style w:type="character" w:customStyle="1" w:styleId="AltyazChar">
    <w:name w:val="Altyazı Char"/>
    <w:link w:val="Altyaz"/>
    <w:locked/>
    <w:rsid w:val="004F38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092EC-44D3-46FA-8131-400A3ABB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397</Words>
  <Characters>2805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26</cp:revision>
  <cp:lastPrinted>2021-12-07T12:12:00Z</cp:lastPrinted>
  <dcterms:created xsi:type="dcterms:W3CDTF">2020-06-13T09:29:00Z</dcterms:created>
  <dcterms:modified xsi:type="dcterms:W3CDTF">2022-07-06T07:35:00Z</dcterms:modified>
</cp:coreProperties>
</file>